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3C" w:rsidRPr="00BA0A3C" w:rsidRDefault="00BA0A3C" w:rsidP="00BA0A3C">
      <w:pPr>
        <w:pStyle w:val="Tekstpodstawowy"/>
        <w:ind w:left="3540" w:firstLine="708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Załącznik nr 2 do Zarządzenia Nr 99/2022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  <w:t xml:space="preserve">Wójta Gminy Dębno 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</w:r>
      <w:r w:rsidRPr="00BA0A3C">
        <w:rPr>
          <w:rFonts w:asciiTheme="minorHAnsi" w:hAnsiTheme="minorHAnsi" w:cstheme="minorHAnsi"/>
          <w:b w:val="0"/>
          <w:sz w:val="24"/>
        </w:rPr>
        <w:tab/>
        <w:t>z dnia 13 maja 2022 r.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Ogłoszenie o przetargu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Wójt Gminy Dębno ogłasza przetarg ustny nieograniczony na sprzedaż nieruchomości stanowiącej własność Gminy Dębno położonej w miejscowości Perła.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8"/>
          <w:szCs w:val="8"/>
        </w:rPr>
      </w:pP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1. Oznaczenie nieruchomości: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Działka nr:</w:t>
      </w:r>
      <w:r w:rsidRPr="00BA0A3C">
        <w:rPr>
          <w:rFonts w:asciiTheme="minorHAnsi" w:hAnsiTheme="minorHAnsi" w:cstheme="minorHAnsi"/>
          <w:b w:val="0"/>
        </w:rPr>
        <w:t xml:space="preserve"> </w:t>
      </w:r>
      <w:r w:rsidRPr="00BA0A3C">
        <w:rPr>
          <w:rFonts w:asciiTheme="minorHAnsi" w:hAnsiTheme="minorHAnsi" w:cstheme="minorHAnsi"/>
          <w:b w:val="0"/>
          <w:sz w:val="24"/>
        </w:rPr>
        <w:t xml:space="preserve">nr: 482/5 o pow. 0,15 ha, wraz z udziałem wynoszącym 1/3 części </w:t>
      </w:r>
      <w:r w:rsidRPr="00BA0A3C">
        <w:rPr>
          <w:rFonts w:asciiTheme="minorHAnsi" w:hAnsiTheme="minorHAnsi" w:cstheme="minorHAnsi"/>
          <w:b w:val="0"/>
          <w:sz w:val="24"/>
        </w:rPr>
        <w:br/>
        <w:t xml:space="preserve">w działce nr 482/8 o pow. 0,0473 ha - przeznaczonej pod wewnętrzną drogę dojazdową położona w miejscowości Perła. 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Działka nr 482/5 wpisana jest do księgi wieczystej TR1B/00085615/2, działka nr 482/8 wpisana jest do księgi wieczystej TR1B/00090097/2  prowadzone przez Sąd Rejonowy w Brzesku Wydział Ksiąg Wieczystych.</w:t>
      </w:r>
      <w:r w:rsidRPr="00BA0A3C">
        <w:rPr>
          <w:rFonts w:asciiTheme="minorHAnsi" w:hAnsiTheme="minorHAnsi" w:cstheme="minorHAnsi"/>
          <w:b w:val="0"/>
        </w:rPr>
        <w:t xml:space="preserve"> 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2. Opis nieruchomości: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Działka położona w bezpośrednim sąsiedztwie z asfaltowa drogą gminną, działka położona na płaskim terenie, ma kształt kwadratu, uzbrojone w wodę, gaz.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3. Przeznaczenie w planie zagospodarowania przestrzennego Gminy Dębno:</w:t>
      </w:r>
    </w:p>
    <w:p w:rsidR="00BA0A3C" w:rsidRPr="00BA0A3C" w:rsidRDefault="00BA0A3C" w:rsidP="00BA0A3C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 xml:space="preserve">Działka nr: 482/5 jest położona w terenach:  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a) rolniczo osadniczych postulowanych do zabudowy rolniczej,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b) koncentracji zabudowy mieszkaniowo-usługowej jednorodzinnej oraz zagrodowej o niskiej intensywności.</w:t>
      </w:r>
    </w:p>
    <w:p w:rsidR="00BA0A3C" w:rsidRPr="00BA0A3C" w:rsidRDefault="00BA0A3C" w:rsidP="00BA0A3C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 xml:space="preserve">Działka nr: 482/8 jest położona w terenach:  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a) rolniczo osadniczych postulowanych do zabudowy rolniczej,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b) koncentracji zabudowy mieszkaniowo-usługowej jednorodzinnej oraz zagrodowej o niskiej intensywności,</w:t>
      </w:r>
    </w:p>
    <w:p w:rsidR="00BA0A3C" w:rsidRPr="00BA0A3C" w:rsidRDefault="00BA0A3C" w:rsidP="00BA0A3C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c) drogi gminnej dojazdowej.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>Szczegółowe ustalenia dotyczące zagospodarowania terenu, na którym położona jest przedmiotowa nieruchomość zostały określone w Uchwale nr II/133/2004 Rady Gminy Dębno z dnia 28 kwietnia 2004 r. w sprawie: uchwalenia Miejscowego Planu Zagospodarowania Przestrzennego Gminy Dębno.</w:t>
      </w:r>
      <w:r w:rsidRPr="00BA0A3C">
        <w:rPr>
          <w:rFonts w:asciiTheme="minorHAnsi" w:hAnsiTheme="minorHAnsi" w:cstheme="minorHAnsi"/>
          <w:b w:val="0"/>
        </w:rPr>
        <w:t xml:space="preserve"> </w:t>
      </w:r>
      <w:r w:rsidRPr="00BA0A3C">
        <w:rPr>
          <w:rFonts w:asciiTheme="minorHAnsi" w:hAnsiTheme="minorHAnsi" w:cstheme="minorHAnsi"/>
          <w:b w:val="0"/>
          <w:sz w:val="24"/>
        </w:rPr>
        <w:t xml:space="preserve">  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 xml:space="preserve">4. Obciążenia i zobowiązania: Nieruchomość nie jest ograniczona żadnymi zobowiązaniami ani obciążeniami.  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Style w:val="Pogrubienie"/>
          <w:rFonts w:asciiTheme="minorHAnsi" w:hAnsiTheme="minorHAnsi" w:cstheme="minorHAnsi"/>
          <w:b w:val="0"/>
        </w:rPr>
        <w:t>5. Informacja o przeznaczeniu do sprzedaży:</w:t>
      </w:r>
      <w:r w:rsidRPr="00BA0A3C">
        <w:rPr>
          <w:rFonts w:asciiTheme="minorHAnsi" w:hAnsiTheme="minorHAnsi" w:cstheme="minorHAnsi"/>
        </w:rPr>
        <w:t xml:space="preserve"> 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</w:rPr>
      </w:pPr>
      <w:r w:rsidRPr="00BA0A3C">
        <w:rPr>
          <w:rFonts w:asciiTheme="minorHAnsi" w:hAnsiTheme="minorHAnsi" w:cstheme="minorHAnsi"/>
        </w:rPr>
        <w:t xml:space="preserve">Nieruchomość została przeznaczona do sprzedaży Uchwałą Rady Gminy Dębno Nr V/179/2012 z dnia 24 sierpnia 2012 r. w sprawie: </w:t>
      </w:r>
      <w:r w:rsidRPr="00BA0A3C">
        <w:rPr>
          <w:rStyle w:val="Uwydatnienie"/>
          <w:rFonts w:asciiTheme="minorHAnsi" w:hAnsiTheme="minorHAnsi" w:cstheme="minorHAnsi"/>
          <w:i w:val="0"/>
        </w:rPr>
        <w:t>wyrażenia zgody na zbycie działek budowlanych w Perle.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6. Pierwszeństwo w nabyciu nieruchomości: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Osoby, którym przysługiwało pierwszeństwo w nabyciu nieruchomości na podstawie art. 34 ust. 1 pkt. 1 i 2 ustawy z dnia 21 sierpnia 1997 r. o gospodarce nieruchomościami (Dz. U. z 2021 r., poz. 1899, poz. 815) w terminie 6 tygodni od dnia wywieszenia wykazu tj. od dnia 30 marca 2022 r. do dnia 12 maja 2022 r. mogły złożyć wnioski w Urzędzie Gminy w Dębnie, z siedzibą Wola Dębińska 240. W ww. terminie nie wpłynął żaden wniosek.</w:t>
      </w:r>
    </w:p>
    <w:p w:rsidR="00BA0A3C" w:rsidRPr="00BA0A3C" w:rsidRDefault="00BA0A3C" w:rsidP="00BA0A3C">
      <w:pPr>
        <w:rPr>
          <w:rFonts w:asciiTheme="minorHAnsi" w:hAnsiTheme="minorHAnsi" w:cstheme="minorHAnsi"/>
          <w:sz w:val="4"/>
          <w:szCs w:val="4"/>
        </w:rPr>
      </w:pP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7. Cena wywoławcza nieruchomości:</w:t>
      </w:r>
    </w:p>
    <w:p w:rsidR="00BA0A3C" w:rsidRPr="00BA0A3C" w:rsidRDefault="00BA0A3C" w:rsidP="00BA0A3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BA0A3C">
        <w:rPr>
          <w:rFonts w:asciiTheme="minorHAnsi" w:hAnsiTheme="minorHAnsi" w:cstheme="minorHAnsi"/>
          <w:b w:val="0"/>
          <w:sz w:val="24"/>
        </w:rPr>
        <w:t xml:space="preserve">Cena wywoławcza działki nr 482/5 o pow. 0,15 ha wraz z udziałem wynoszącym 1/3 części w działce nr 482/8 o pow. 0,0473 ha - przeznaczonej pod wewnętrzną drogę dojazdową, </w:t>
      </w:r>
      <w:r w:rsidRPr="00BA0A3C">
        <w:rPr>
          <w:rFonts w:asciiTheme="minorHAnsi" w:hAnsiTheme="minorHAnsi" w:cstheme="minorHAnsi"/>
          <w:b w:val="0"/>
          <w:sz w:val="24"/>
        </w:rPr>
        <w:lastRenderedPageBreak/>
        <w:t xml:space="preserve">wynosi 69 720,00 złotych netto Słownie: sześćdziesiąt dziewięć tysięcy siedemset dwadzieścia złotych 00/100.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Do ceny uzyskanej w przetargu zostanie doliczony podatek od towarów i usług (VAT), według stawki obowiązującej w dacie sprzedaży, aktualnie stawka podatku VAT wynosi 23% (16 035,00 zł)  </w:t>
      </w:r>
    </w:p>
    <w:p w:rsidR="00BA0A3C" w:rsidRPr="00BA0A3C" w:rsidRDefault="00BA0A3C" w:rsidP="00BA0A3C">
      <w:pPr>
        <w:spacing w:line="276" w:lineRule="auto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85 755,60 złotych brutto, (słownie: osiemdziesiąt pięć tysięcy siedemset pięćdziesiąt pięć złotych 60/100),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8. Postąpienie: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Minimalne postąpienie ma wynosić nie mniej niż 1% ceny wywoławczej, z zaokrągleniem w górę do pełnych dziesiątek złotych.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9.Termin i miejsce przetargu: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14 czerwca 2022 r. godz. 10:00 Urząd Gminy Dębno pokój 206A.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10. Wadium: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Osoby przystępujące do przetargu obowiązane są do wpłacenia wadium w kwocie: 6972,00 zł na konto Urzędu Gminy Dębno: BS o/Dębno nr 40 9453 0009 0030 0300 0026 0006, </w:t>
      </w:r>
      <w:r w:rsidRPr="00BA0A3C">
        <w:rPr>
          <w:rFonts w:asciiTheme="minorHAnsi" w:hAnsiTheme="minorHAnsi" w:cstheme="minorHAnsi"/>
          <w:snapToGrid w:val="0"/>
          <w:color w:val="000000"/>
        </w:rPr>
        <w:t>w terminie do dnia</w:t>
      </w:r>
      <w:r w:rsidRPr="00BA0A3C">
        <w:rPr>
          <w:rFonts w:asciiTheme="minorHAnsi" w:hAnsiTheme="minorHAnsi" w:cstheme="minorHAnsi"/>
        </w:rPr>
        <w:t xml:space="preserve"> 8 czerwca 2022 r. Na dowodzie wniesienia wadium należy umieścić dopisek wskazujący oznaczenie geodezyjne działki, której ono dotyczy.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11. Nieruchomość sprzedawana jest na podstawie danych z ewidencji gruntów i budynków.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Okazanie granic geodezyjnych nieruchomości lub ewentualnego ich wznowienia nabywca dokona we własnym zakresie i na własny koszt.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13. </w:t>
      </w:r>
      <w:r w:rsidRPr="00BA0A3C">
        <w:rPr>
          <w:rStyle w:val="markedcontent"/>
          <w:rFonts w:asciiTheme="minorHAnsi" w:hAnsiTheme="minorHAnsi" w:cstheme="minorHAnsi"/>
        </w:rPr>
        <w:t xml:space="preserve">Uczestnik przetargu powinien zapoznać się we własnym zakresie i na własną odpowiedzialność ze stanem prawnym i faktycznym przedmiotu przetargu, w tym </w:t>
      </w:r>
      <w:r w:rsidRPr="00BA0A3C">
        <w:rPr>
          <w:rStyle w:val="markedcontent"/>
          <w:rFonts w:asciiTheme="minorHAnsi" w:hAnsiTheme="minorHAnsi" w:cstheme="minorHAnsi"/>
        </w:rPr>
        <w:br/>
        <w:t xml:space="preserve">z jego parametrami, aktualnym oraz możliwym przyszłym sposobem zagospodarowania, ustalić w instytucjach branżowych możliwość podłączenia lub przełożenia urządzeń infrastruktury technicznej w ramach swojego zamierzenia inwestycyjnego. Wszelkie koszty z tym związane ponosi nabywca nieruchomości. Rozpoznanie wszelkich warunków faktycznych i prawnych niezbędnych do realizacji planowanej inwestycji, leży w całości po stronie przystępującego do przetargu </w:t>
      </w:r>
      <w:r w:rsidRPr="00BA0A3C">
        <w:rPr>
          <w:rStyle w:val="markedcontent"/>
          <w:rFonts w:asciiTheme="minorHAnsi" w:hAnsiTheme="minorHAnsi" w:cstheme="minorHAnsi"/>
        </w:rPr>
        <w:br/>
        <w:t>i stanowi obszar jego ryzyka.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14. W przetargu mogą uczestniczyć osoby fizyczne i prawne: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 Osoby przystępujące do przetargu zobowiązane są przedstawić Komisji Przetargowej przed otwarciem przetargu następujące dokumenty: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  <w:sz w:val="22"/>
          <w:szCs w:val="22"/>
        </w:rPr>
        <w:sym w:font="Symbol" w:char="F0B7"/>
      </w:r>
      <w:r w:rsidRPr="00BA0A3C">
        <w:rPr>
          <w:rFonts w:asciiTheme="minorHAnsi" w:hAnsiTheme="minorHAnsi" w:cstheme="minorHAnsi"/>
          <w:sz w:val="22"/>
          <w:szCs w:val="22"/>
        </w:rPr>
        <w:t xml:space="preserve"> </w:t>
      </w:r>
      <w:r w:rsidRPr="00BA0A3C">
        <w:rPr>
          <w:rFonts w:asciiTheme="minorHAnsi" w:hAnsiTheme="minorHAnsi" w:cstheme="minorHAnsi"/>
        </w:rPr>
        <w:t xml:space="preserve">dowód wpłaty wadium w wersji papierowej,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w przypadku osób fizycznych – dowód osobisty lub paszport, a w przypadku reprezentowania innej osoby pełnomocnictwo,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w przypadku osób fizycznych prowadzących działalność gospodarczą – wydruk </w:t>
      </w:r>
      <w:r w:rsidRPr="00BA0A3C">
        <w:rPr>
          <w:rFonts w:asciiTheme="minorHAnsi" w:hAnsiTheme="minorHAnsi" w:cstheme="minorHAnsi"/>
        </w:rPr>
        <w:br/>
        <w:t>z CEIDG, dowody tożsamości, stosowne pełnomocnictwa,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w przypadku wspólników spółki cywilnej – wydruk CEIDG, dowody tożsamości, stosowne pełnomocnictwa,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w przypadku osób prawnych – aktualny wypis z właściwego rejestru, stosowne pełnomocnictwa, dowody tożsamości osób reprezentujących podmiot.</w:t>
      </w:r>
    </w:p>
    <w:p w:rsidR="00BA0A3C" w:rsidRPr="00BA0A3C" w:rsidRDefault="00BA0A3C" w:rsidP="00BA0A3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Odpis z rejestru powinien być wydany nie wcześniej niż 3 miesiące przed terminem przetargu.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W przypadku osób pozostających w związku małżeńskim posiadających ustawową wspólność małżeńską do udziału w przetargu wymagana jest obecność obojga małżonków. </w:t>
      </w:r>
      <w:r w:rsidRPr="00BA0A3C">
        <w:rPr>
          <w:rFonts w:asciiTheme="minorHAnsi" w:hAnsiTheme="minorHAnsi" w:cstheme="minorHAnsi"/>
        </w:rPr>
        <w:br/>
        <w:t xml:space="preserve">W przypadku uczestnictwa w przetargu jednego małżonka należy złożyć do akt pisemne oświadczenie współmałżonka o wyrażeniu zgody na przystąpienie małżonka do przetargu z </w:t>
      </w:r>
      <w:r w:rsidRPr="00BA0A3C">
        <w:rPr>
          <w:rFonts w:asciiTheme="minorHAnsi" w:hAnsiTheme="minorHAnsi" w:cstheme="minorHAnsi"/>
        </w:rPr>
        <w:lastRenderedPageBreak/>
        <w:t xml:space="preserve">zamiarem nabycia nieruchomości będącej przedmiotem przetargu ze środków pochodzących z majątku wspólnego za cenę ustaloną </w:t>
      </w:r>
      <w:r w:rsidRPr="00BA0A3C">
        <w:rPr>
          <w:rFonts w:asciiTheme="minorHAnsi" w:hAnsiTheme="minorHAnsi" w:cstheme="minorHAnsi"/>
        </w:rPr>
        <w:br/>
        <w:t xml:space="preserve">w przetargu.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sym w:font="Symbol" w:char="F0B7"/>
      </w:r>
      <w:r w:rsidRPr="00BA0A3C">
        <w:rPr>
          <w:rFonts w:asciiTheme="minorHAnsi" w:hAnsiTheme="minorHAnsi" w:cstheme="minorHAnsi"/>
        </w:rPr>
        <w:t xml:space="preserve"> </w:t>
      </w:r>
      <w:r w:rsidRPr="00BA0A3C">
        <w:rPr>
          <w:rStyle w:val="markedcontent"/>
          <w:rFonts w:asciiTheme="minorHAnsi" w:hAnsiTheme="minorHAnsi" w:cstheme="minorHAnsi"/>
        </w:rPr>
        <w:t>Jeśli oferent jest cudzoziemcem w rozumieniu ustawy z dnia 24 marca 1920 r. o nabywaniu nieruchomości przez cudzoziemców(</w:t>
      </w:r>
      <w:proofErr w:type="spellStart"/>
      <w:r w:rsidRPr="00BA0A3C">
        <w:rPr>
          <w:rStyle w:val="markedcontent"/>
          <w:rFonts w:asciiTheme="minorHAnsi" w:hAnsiTheme="minorHAnsi" w:cstheme="minorHAnsi"/>
        </w:rPr>
        <w:t>t.j</w:t>
      </w:r>
      <w:proofErr w:type="spellEnd"/>
      <w:r w:rsidRPr="00BA0A3C">
        <w:rPr>
          <w:rStyle w:val="markedcontent"/>
          <w:rFonts w:asciiTheme="minorHAnsi" w:hAnsiTheme="minorHAnsi" w:cstheme="minorHAnsi"/>
        </w:rPr>
        <w:t>. Dz. U. z 2017 r. poz. 2278) nabycie przez niego nieruchomości może nastąpić po uzyskaniu zezwolenia w trybie i na zasadach określonych przepisami tej ustawy. Zezwolenie to jest ważne dwa lata od dnia wydania.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15. Wydanie nieruchomości nastąpi po podpisaniu notarialnej umowy sprzedaży.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16. Wylicytowana cena sprzedaży nieruchomości winna wpłynąć na konto Urzędu Gminy Dębno do dnia podpisania umowy sprzedaży.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17. Przetarg jest ważny bez względu na liczbę uczestników, jeżeli chociaż jeden uczestnik zaoferował co najmniej o jedno postąpienie powyżej ceny wywoławczej.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18. Wadium wpłacone w gotówce przez oferenta, który przetarg wygra zostanie zaliczone w poczet ceny zakupu, zaś pozostałym uczestnikom zostanie zwrócone po jego zakończeniu, nie później niż przed upływem trzech dni od dnia zamknięcia przetargu. 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19. Osoba, która wygra przetarg i uchyli się od zawarcia umowy notarialnej traci wpłacone wadium.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20. Szczegółowych informacji o przedmiocie przetargu można uzyskać w Urzędzie Gminy w Dębnie w godzinach pracy Urzędu w pokoju 206A, telefonicznie pod nr  14 631 85 93 oraz na stronie internetowej: </w:t>
      </w:r>
      <w:r w:rsidRPr="00BA0A3C">
        <w:rPr>
          <w:rFonts w:asciiTheme="minorHAnsi" w:hAnsiTheme="minorHAnsi" w:cstheme="minorHAnsi"/>
          <w:u w:val="single"/>
        </w:rPr>
        <w:t>https://bip.malopolska.pl/debno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>Pracownik uprawniony do udzielania informacji – Barbara Gołąb.</w:t>
      </w:r>
    </w:p>
    <w:p w:rsidR="00BA0A3C" w:rsidRPr="00BA0A3C" w:rsidRDefault="00BA0A3C" w:rsidP="00BA0A3C">
      <w:pPr>
        <w:rPr>
          <w:rFonts w:asciiTheme="minorHAnsi" w:hAnsiTheme="minorHAnsi" w:cstheme="minorHAnsi"/>
        </w:rPr>
      </w:pPr>
      <w:r w:rsidRPr="00BA0A3C">
        <w:rPr>
          <w:rFonts w:asciiTheme="minorHAnsi" w:hAnsiTheme="minorHAnsi" w:cstheme="minorHAnsi"/>
        </w:rPr>
        <w:t xml:space="preserve">21. Wójt Gminy Dębno zastrzega sobie prawo odwołania ogłoszonego przetargu </w:t>
      </w:r>
      <w:r w:rsidRPr="00BA0A3C">
        <w:rPr>
          <w:rFonts w:asciiTheme="minorHAnsi" w:hAnsiTheme="minorHAnsi" w:cstheme="minorHAnsi"/>
        </w:rPr>
        <w:br/>
        <w:t>z przyczyn uzasadnionych.</w:t>
      </w:r>
    </w:p>
    <w:p w:rsidR="00CD5274" w:rsidRPr="00BA0A3C" w:rsidRDefault="00CD5274" w:rsidP="00BA0A3C">
      <w:pPr>
        <w:rPr>
          <w:rFonts w:asciiTheme="minorHAnsi" w:hAnsiTheme="minorHAnsi" w:cstheme="minorHAnsi"/>
        </w:rPr>
      </w:pPr>
    </w:p>
    <w:sectPr w:rsidR="00CD5274" w:rsidRPr="00BA0A3C" w:rsidSect="00C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2CEC"/>
    <w:multiLevelType w:val="hybridMultilevel"/>
    <w:tmpl w:val="0B0408D2"/>
    <w:lvl w:ilvl="0" w:tplc="1E309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0A3C"/>
    <w:rsid w:val="00BA0A3C"/>
    <w:rsid w:val="00C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0A3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A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0A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0A3C"/>
    <w:rPr>
      <w:b/>
      <w:bCs/>
    </w:rPr>
  </w:style>
  <w:style w:type="character" w:styleId="Uwydatnienie">
    <w:name w:val="Emphasis"/>
    <w:basedOn w:val="Domylnaczcionkaakapitu"/>
    <w:uiPriority w:val="20"/>
    <w:qFormat/>
    <w:rsid w:val="00BA0A3C"/>
    <w:rPr>
      <w:i/>
      <w:iCs/>
    </w:rPr>
  </w:style>
  <w:style w:type="character" w:customStyle="1" w:styleId="markedcontent">
    <w:name w:val="markedcontent"/>
    <w:basedOn w:val="Domylnaczcionkaakapitu"/>
    <w:rsid w:val="00BA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6191</Characters>
  <Application>Microsoft Office Word</Application>
  <DocSecurity>0</DocSecurity>
  <Lines>51</Lines>
  <Paragraphs>14</Paragraphs>
  <ScaleCrop>false</ScaleCrop>
  <Company>FSPDMaIS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2022-05-13T11:08:00Z</dcterms:created>
  <dcterms:modified xsi:type="dcterms:W3CDTF">2022-05-13T11:09:00Z</dcterms:modified>
</cp:coreProperties>
</file>